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rPr>
        <w:id w:val="805429490"/>
        <w:docPartObj>
          <w:docPartGallery w:val="Cover Pages"/>
          <w:docPartUnique/>
        </w:docPartObj>
      </w:sdtPr>
      <w:sdtContent>
        <w:p w:rsidR="006F5B78" w:rsidRPr="00B61F91" w:rsidRDefault="005438D3" w:rsidP="00B61F91">
          <w:pPr>
            <w:rPr>
              <w:rFonts w:ascii="Arial" w:hAnsi="Arial" w:cs="Arial"/>
              <w:smallCaps/>
            </w:rPr>
          </w:pPr>
          <w:r w:rsidRPr="005438D3">
            <w:rPr>
              <w:rFonts w:ascii="Arial" w:hAnsi="Arial" w:cs="Arial"/>
              <w:b/>
              <w:noProof/>
              <w:lang w:eastAsia="zh-TW"/>
            </w:rPr>
            <w:pict>
              <v:shapetype id="_x0000_t202" coordsize="21600,21600" o:spt="202" path="m,l,21600r21600,l21600,xe">
                <v:stroke joinstyle="miter"/>
                <v:path gradientshapeok="t" o:connecttype="rect"/>
              </v:shapetype>
              <v:shape id="_x0000_s1110" type="#_x0000_t202" style="position:absolute;margin-left:.05pt;margin-top:182.4pt;width:528.95pt;height:557.6pt;z-index:251689472;mso-position-horizontal-relative:text;mso-position-vertical-relative:text;mso-width-relative:margin;mso-height-relative:margin" filled="f" stroked="f">
                <v:textbox style="mso-next-textbox:#_x0000_s1110">
                  <w:txbxContent>
                    <w:p w:rsidR="004D31DC" w:rsidRPr="004D31DC" w:rsidRDefault="004D31DC" w:rsidP="004D31DC">
                      <w:pPr>
                        <w:spacing w:after="0"/>
                        <w:rPr>
                          <w:rFonts w:ascii="Bradley Hand ITC" w:hAnsi="Bradley Hand ITC"/>
                          <w:b/>
                          <w:sz w:val="56"/>
                          <w:szCs w:val="56"/>
                        </w:rPr>
                      </w:pPr>
                      <w:r w:rsidRPr="004D31DC">
                        <w:rPr>
                          <w:rFonts w:ascii="Bradley Hand ITC" w:hAnsi="Bradley Hand ITC"/>
                          <w:b/>
                          <w:sz w:val="56"/>
                          <w:szCs w:val="56"/>
                        </w:rPr>
                        <w:t>Message from the E</w:t>
                      </w:r>
                      <w:r>
                        <w:rPr>
                          <w:rFonts w:ascii="Bradley Hand ITC" w:hAnsi="Bradley Hand ITC"/>
                          <w:b/>
                          <w:sz w:val="56"/>
                          <w:szCs w:val="56"/>
                        </w:rPr>
                        <w:t>xecutive Director</w:t>
                      </w:r>
                      <w:r w:rsidRPr="004D31DC">
                        <w:rPr>
                          <w:rFonts w:ascii="Bradley Hand ITC" w:hAnsi="Bradley Hand ITC"/>
                          <w:b/>
                          <w:sz w:val="56"/>
                          <w:szCs w:val="56"/>
                        </w:rPr>
                        <w:t xml:space="preserve"> </w:t>
                      </w:r>
                    </w:p>
                    <w:p w:rsidR="004D31DC" w:rsidRPr="004D31DC" w:rsidRDefault="004D31DC" w:rsidP="004D31DC">
                      <w:pPr>
                        <w:rPr>
                          <w:rFonts w:ascii="Bradley Hand ITC" w:hAnsi="Bradley Hand ITC"/>
                          <w:b/>
                          <w:sz w:val="56"/>
                          <w:szCs w:val="56"/>
                        </w:rPr>
                      </w:pPr>
                      <w:r w:rsidRPr="004D31DC">
                        <w:rPr>
                          <w:rFonts w:ascii="Bradley Hand ITC" w:hAnsi="Bradley Hand ITC"/>
                          <w:b/>
                          <w:sz w:val="56"/>
                          <w:szCs w:val="56"/>
                        </w:rPr>
                        <w:t>Mr. Cortland Purks:</w:t>
                      </w:r>
                    </w:p>
                    <w:p w:rsidR="004D31DC" w:rsidRPr="004D31DC" w:rsidRDefault="004D31DC" w:rsidP="004D31DC">
                      <w:pPr>
                        <w:rPr>
                          <w:rFonts w:ascii="Bradley Hand ITC" w:hAnsi="Bradley Hand ITC"/>
                          <w:sz w:val="36"/>
                          <w:szCs w:val="36"/>
                        </w:rPr>
                      </w:pPr>
                      <w:r w:rsidRPr="004D31DC">
                        <w:rPr>
                          <w:rFonts w:ascii="Bradley Hand ITC" w:hAnsi="Bradley Hand ITC"/>
                          <w:sz w:val="56"/>
                          <w:szCs w:val="56"/>
                        </w:rPr>
                        <w:t xml:space="preserve">     </w:t>
                      </w:r>
                      <w:r w:rsidRPr="004D31DC">
                        <w:rPr>
                          <w:rFonts w:ascii="Bradley Hand ITC" w:hAnsi="Bradley Hand ITC"/>
                          <w:sz w:val="36"/>
                          <w:szCs w:val="36"/>
                        </w:rPr>
                        <w:t>Dear Parents,</w:t>
                      </w:r>
                    </w:p>
                    <w:p w:rsidR="004D31DC" w:rsidRPr="004D31DC" w:rsidRDefault="004D31DC" w:rsidP="004D31DC">
                      <w:pPr>
                        <w:spacing w:after="0"/>
                        <w:rPr>
                          <w:rFonts w:ascii="Bradley Hand ITC" w:hAnsi="Bradley Hand ITC"/>
                          <w:sz w:val="36"/>
                          <w:szCs w:val="36"/>
                        </w:rPr>
                      </w:pPr>
                      <w:r w:rsidRPr="004D31DC">
                        <w:rPr>
                          <w:rFonts w:ascii="Bradley Hand ITC" w:hAnsi="Bradley Hand ITC"/>
                          <w:sz w:val="28"/>
                          <w:szCs w:val="28"/>
                        </w:rPr>
                        <w:t xml:space="preserve">                      </w:t>
                      </w:r>
                      <w:r w:rsidRPr="004D31DC">
                        <w:rPr>
                          <w:rFonts w:ascii="Bradley Hand ITC" w:hAnsi="Bradley Hand ITC"/>
                          <w:sz w:val="36"/>
                          <w:szCs w:val="36"/>
                        </w:rPr>
                        <w:t>As the school year come</w:t>
                      </w:r>
                      <w:r w:rsidR="00563BB4">
                        <w:rPr>
                          <w:rFonts w:ascii="Bradley Hand ITC" w:hAnsi="Bradley Hand ITC"/>
                          <w:sz w:val="36"/>
                          <w:szCs w:val="36"/>
                        </w:rPr>
                        <w:t>s</w:t>
                      </w:r>
                      <w:r w:rsidRPr="004D31DC">
                        <w:rPr>
                          <w:rFonts w:ascii="Bradley Hand ITC" w:hAnsi="Bradley Hand ITC"/>
                          <w:sz w:val="36"/>
                          <w:szCs w:val="36"/>
                        </w:rPr>
                        <w:t xml:space="preserve"> to an end, we have worked very hard to ensure that you child is kindergarten ready.</w:t>
                      </w:r>
                    </w:p>
                    <w:p w:rsidR="004D31DC" w:rsidRPr="004D31DC" w:rsidRDefault="004D31DC" w:rsidP="004D31DC">
                      <w:pPr>
                        <w:spacing w:after="0"/>
                        <w:rPr>
                          <w:rFonts w:ascii="Bradley Hand ITC" w:hAnsi="Bradley Hand ITC"/>
                          <w:sz w:val="36"/>
                          <w:szCs w:val="36"/>
                        </w:rPr>
                      </w:pPr>
                      <w:r w:rsidRPr="004D31DC">
                        <w:rPr>
                          <w:rFonts w:ascii="Bradley Hand ITC" w:hAnsi="Bradley Hand ITC"/>
                          <w:sz w:val="36"/>
                          <w:szCs w:val="36"/>
                        </w:rPr>
                        <w:t xml:space="preserve">                We wish you much success in the future.  For those returning we will s</w:t>
                      </w:r>
                      <w:r w:rsidR="00563BB4">
                        <w:rPr>
                          <w:rFonts w:ascii="Bradley Hand ITC" w:hAnsi="Bradley Hand ITC"/>
                          <w:sz w:val="36"/>
                          <w:szCs w:val="36"/>
                        </w:rPr>
                        <w:t>ee you in September.  Have a saf</w:t>
                      </w:r>
                      <w:r w:rsidRPr="004D31DC">
                        <w:rPr>
                          <w:rFonts w:ascii="Bradley Hand ITC" w:hAnsi="Bradley Hand ITC"/>
                          <w:sz w:val="36"/>
                          <w:szCs w:val="36"/>
                        </w:rPr>
                        <w:t>e and happy summer.</w:t>
                      </w:r>
                    </w:p>
                    <w:p w:rsidR="004D31DC" w:rsidRPr="004D31DC" w:rsidRDefault="004D31DC" w:rsidP="004D31DC">
                      <w:pPr>
                        <w:spacing w:after="0"/>
                        <w:rPr>
                          <w:rFonts w:ascii="Bradley Hand ITC" w:hAnsi="Bradley Hand ITC"/>
                          <w:sz w:val="36"/>
                          <w:szCs w:val="36"/>
                        </w:rPr>
                      </w:pPr>
                      <w:r w:rsidRPr="004D31DC">
                        <w:rPr>
                          <w:rFonts w:ascii="Bradley Hand ITC" w:hAnsi="Bradley Hand ITC"/>
                          <w:sz w:val="36"/>
                          <w:szCs w:val="36"/>
                        </w:rPr>
                        <w:t xml:space="preserve">                                                                                         </w:t>
                      </w:r>
                    </w:p>
                    <w:p w:rsidR="004D31DC" w:rsidRPr="004D31DC" w:rsidRDefault="004D31DC" w:rsidP="004D31DC">
                      <w:pPr>
                        <w:spacing w:after="0"/>
                        <w:rPr>
                          <w:rFonts w:ascii="Bradley Hand ITC" w:hAnsi="Bradley Hand ITC"/>
                          <w:b/>
                          <w:sz w:val="36"/>
                          <w:szCs w:val="36"/>
                        </w:rPr>
                      </w:pP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b/>
                          <w:sz w:val="36"/>
                          <w:szCs w:val="36"/>
                        </w:rPr>
                        <w:t>Cortland Purks</w:t>
                      </w:r>
                    </w:p>
                    <w:p w:rsidR="004D31DC" w:rsidRPr="004E1AB1" w:rsidRDefault="004D31DC" w:rsidP="004E1AB1">
                      <w:pPr>
                        <w:spacing w:after="0"/>
                        <w:jc w:val="right"/>
                        <w:rPr>
                          <w:rFonts w:cstheme="minorHAnsi"/>
                          <w:sz w:val="24"/>
                          <w:szCs w:val="24"/>
                        </w:rPr>
                      </w:pP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r>
                      <w:r w:rsidRPr="004D31DC">
                        <w:rPr>
                          <w:rFonts w:ascii="Bradley Hand ITC" w:hAnsi="Bradley Hand ITC"/>
                          <w:sz w:val="36"/>
                          <w:szCs w:val="36"/>
                        </w:rPr>
                        <w:tab/>
                        <w:t xml:space="preserve">    </w:t>
                      </w:r>
                      <w:r w:rsidRPr="004E1AB1">
                        <w:rPr>
                          <w:rFonts w:cstheme="minorHAnsi"/>
                          <w:sz w:val="24"/>
                          <w:szCs w:val="24"/>
                        </w:rPr>
                        <w:t>Cortland Purks</w:t>
                      </w:r>
                    </w:p>
                    <w:p w:rsidR="004D31DC" w:rsidRDefault="004D31DC" w:rsidP="004E1AB1">
                      <w:pPr>
                        <w:jc w:val="right"/>
                        <w:rPr>
                          <w:rFonts w:ascii="Bradley Hand ITC" w:hAnsi="Bradley Hand ITC" w:cs="Times New Roman"/>
                          <w:sz w:val="24"/>
                          <w:szCs w:val="24"/>
                        </w:rPr>
                      </w:pP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r>
                      <w:r w:rsidRPr="004E1AB1">
                        <w:rPr>
                          <w:rFonts w:cstheme="minorHAnsi"/>
                          <w:sz w:val="24"/>
                          <w:szCs w:val="24"/>
                        </w:rPr>
                        <w:tab/>
                        <w:t xml:space="preserve">    Executive Director</w:t>
                      </w:r>
                    </w:p>
                    <w:p w:rsidR="004D31DC" w:rsidRDefault="004D31DC" w:rsidP="004D31DC">
                      <w:pPr>
                        <w:jc w:val="both"/>
                        <w:rPr>
                          <w:rFonts w:ascii="Bradley Hand ITC" w:hAnsi="Bradley Hand ITC" w:cs="Times New Roman"/>
                          <w:sz w:val="24"/>
                          <w:szCs w:val="24"/>
                        </w:rPr>
                      </w:pPr>
                    </w:p>
                    <w:p w:rsidR="004D31DC" w:rsidRDefault="004D31DC" w:rsidP="004D31DC">
                      <w:pPr>
                        <w:jc w:val="both"/>
                        <w:rPr>
                          <w:rFonts w:ascii="Bradley Hand ITC" w:hAnsi="Bradley Hand ITC" w:cs="Times New Roman"/>
                          <w:sz w:val="24"/>
                          <w:szCs w:val="24"/>
                        </w:rPr>
                      </w:pPr>
                    </w:p>
                    <w:p w:rsidR="004D31DC" w:rsidRDefault="004D31DC" w:rsidP="004D31DC">
                      <w:pPr>
                        <w:jc w:val="both"/>
                        <w:rPr>
                          <w:rFonts w:ascii="Bradley Hand ITC" w:hAnsi="Bradley Hand ITC" w:cs="Times New Roman"/>
                          <w:sz w:val="24"/>
                          <w:szCs w:val="24"/>
                        </w:rPr>
                      </w:pPr>
                    </w:p>
                    <w:p w:rsidR="004D31DC" w:rsidRPr="004D31DC" w:rsidRDefault="004D31DC" w:rsidP="004D31DC">
                      <w:pPr>
                        <w:jc w:val="right"/>
                        <w:rPr>
                          <w:rFonts w:ascii="Bradley Hand ITC" w:hAnsi="Bradley Hand ITC"/>
                        </w:rPr>
                      </w:pPr>
                      <w:r w:rsidRPr="004D31DC">
                        <w:rPr>
                          <w:rFonts w:ascii="Bradley Hand ITC" w:hAnsi="Bradley Hand ITC" w:cs="Times New Roman"/>
                          <w:noProof/>
                          <w:sz w:val="24"/>
                          <w:szCs w:val="24"/>
                          <w:lang w:bidi="ar-SA"/>
                        </w:rPr>
                        <w:drawing>
                          <wp:inline distT="0" distB="0" distL="0" distR="0">
                            <wp:extent cx="880969" cy="573949"/>
                            <wp:effectExtent l="0" t="0" r="0" b="0"/>
                            <wp:docPr id="17" name="Picture 17" descr="Twitte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Facebook.png"/>
                                    <pic:cNvPicPr/>
                                  </pic:nvPicPr>
                                  <pic:blipFill>
                                    <a:blip r:embed="rId11" cstate="print"/>
                                    <a:stretch>
                                      <a:fillRect/>
                                    </a:stretch>
                                  </pic:blipFill>
                                  <pic:spPr>
                                    <a:xfrm>
                                      <a:off x="0" y="0"/>
                                      <a:ext cx="883762" cy="575769"/>
                                    </a:xfrm>
                                    <a:prstGeom prst="rect">
                                      <a:avLst/>
                                    </a:prstGeom>
                                  </pic:spPr>
                                </pic:pic>
                              </a:graphicData>
                            </a:graphic>
                          </wp:inline>
                        </w:drawing>
                      </w:r>
                    </w:p>
                  </w:txbxContent>
                </v:textbox>
              </v:shape>
            </w:pict>
          </w:r>
          <w:r w:rsidR="004D31DC">
            <w:rPr>
              <w:rFonts w:ascii="Arial" w:hAnsi="Arial" w:cs="Arial"/>
              <w:b/>
              <w:noProof/>
              <w:lang w:bidi="ar-SA"/>
            </w:rPr>
            <w:drawing>
              <wp:anchor distT="0" distB="0" distL="114300" distR="114300" simplePos="0" relativeHeight="251673088" behindDoc="1" locked="0" layoutInCell="1" allowOverlap="1">
                <wp:simplePos x="0" y="0"/>
                <wp:positionH relativeFrom="column">
                  <wp:posOffset>-565150</wp:posOffset>
                </wp:positionH>
                <wp:positionV relativeFrom="paragraph">
                  <wp:posOffset>-571500</wp:posOffset>
                </wp:positionV>
                <wp:extent cx="5645150" cy="8826500"/>
                <wp:effectExtent l="19050" t="0" r="0" b="0"/>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2" cstate="print"/>
                        <a:srcRect l="51451" t="4428" r="6664" b="19744"/>
                        <a:stretch>
                          <a:fillRect/>
                        </a:stretch>
                      </pic:blipFill>
                      <pic:spPr bwMode="auto">
                        <a:xfrm>
                          <a:off x="0" y="0"/>
                          <a:ext cx="5645150" cy="8826500"/>
                        </a:xfrm>
                        <a:prstGeom prst="rect">
                          <a:avLst/>
                        </a:prstGeom>
                        <a:ln>
                          <a:noFill/>
                        </a:ln>
                        <a:effectLst>
                          <a:softEdge rad="112500"/>
                        </a:effectLst>
                      </pic:spPr>
                    </pic:pic>
                  </a:graphicData>
                </a:graphic>
              </wp:anchor>
            </w:drawing>
          </w:r>
          <w:r>
            <w:rPr>
              <w:rFonts w:ascii="Arial" w:hAnsi="Arial" w:cs="Arial"/>
              <w:smallCaps/>
              <w:noProof/>
              <w:lang w:bidi="ar-SA"/>
            </w:rPr>
            <w:pict>
              <v:shape id="_x0000_s1097" type="#_x0000_t202" style="position:absolute;margin-left:-45pt;margin-top:-45pt;width:595pt;height:239pt;z-index:251674112;mso-position-horizontal-relative:text;mso-position-vertical-relative:text" filled="f" stroked="f">
                <v:textbox style="mso-next-textbox:#_x0000_s1097">
                  <w:txbxContent>
                    <w:p w:rsidR="004D31DC" w:rsidRDefault="004D31DC" w:rsidP="00ED2194">
                      <w:pPr>
                        <w:spacing w:after="0"/>
                        <w:jc w:val="center"/>
                        <w:rPr>
                          <w:rStyle w:val="TitleChar"/>
                          <w:rFonts w:ascii="Bradley Hand ITC" w:hAnsi="Bradley Hand ITC" w:cs="Aparajita"/>
                          <w:b/>
                          <w:i/>
                        </w:rPr>
                      </w:pPr>
                    </w:p>
                    <w:p w:rsidR="00ED2194" w:rsidRPr="00ED2194" w:rsidRDefault="00ED2194" w:rsidP="00ED2194">
                      <w:pPr>
                        <w:spacing w:after="0"/>
                        <w:jc w:val="center"/>
                        <w:rPr>
                          <w:rStyle w:val="TitleChar"/>
                          <w:rFonts w:ascii="Bradley Hand ITC" w:hAnsi="Bradley Hand ITC" w:cs="Aparajita"/>
                          <w:b/>
                          <w:i/>
                        </w:rPr>
                      </w:pPr>
                      <w:r w:rsidRPr="00ED2194">
                        <w:rPr>
                          <w:rStyle w:val="TitleChar"/>
                          <w:rFonts w:ascii="Bradley Hand ITC" w:hAnsi="Bradley Hand ITC" w:cs="Aparajita"/>
                          <w:b/>
                          <w:i/>
                        </w:rPr>
                        <w:t>Holy Cross Head Start Inc.</w:t>
                      </w:r>
                    </w:p>
                    <w:p w:rsidR="00ED2194" w:rsidRDefault="00ED2194" w:rsidP="00ED2194">
                      <w:pPr>
                        <w:jc w:val="center"/>
                        <w:rPr>
                          <w:rStyle w:val="TitleChar"/>
                          <w:rFonts w:ascii="Bradley Hand ITC" w:hAnsi="Bradley Hand ITC" w:cs="Aparajita"/>
                          <w:b/>
                          <w:i/>
                        </w:rPr>
                      </w:pPr>
                      <w:r w:rsidRPr="00ED2194">
                        <w:rPr>
                          <w:rStyle w:val="TitleChar"/>
                          <w:rFonts w:ascii="Bradley Hand ITC" w:hAnsi="Bradley Hand ITC" w:cs="Aparajita"/>
                          <w:b/>
                          <w:i/>
                        </w:rPr>
                        <w:t>Spring/Summer 2017</w:t>
                      </w:r>
                      <w:r w:rsidR="00D91C0C">
                        <w:rPr>
                          <w:rStyle w:val="TitleChar"/>
                          <w:rFonts w:ascii="Bradley Hand ITC" w:hAnsi="Bradley Hand ITC" w:cs="Aparajita"/>
                          <w:b/>
                          <w:i/>
                        </w:rPr>
                        <w:t xml:space="preserve">  </w:t>
                      </w:r>
                      <w:r w:rsidRPr="00ED2194">
                        <w:rPr>
                          <w:rStyle w:val="TitleChar"/>
                          <w:rFonts w:ascii="Bradley Hand ITC" w:hAnsi="Bradley Hand ITC" w:cs="Aparajita"/>
                          <w:b/>
                          <w:i/>
                          <w:noProof/>
                          <w:lang w:bidi="ar-SA"/>
                        </w:rPr>
                        <w:drawing>
                          <wp:inline distT="0" distB="0" distL="0" distR="0">
                            <wp:extent cx="795866" cy="745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d Start Blocks"/>
                                    <pic:cNvPicPr>
                                      <a:picLocks noChangeAspect="1" noChangeArrowheads="1"/>
                                    </pic:cNvPicPr>
                                  </pic:nvPicPr>
                                  <pic:blipFill>
                                    <a:blip r:embed="rId13" cstate="print"/>
                                    <a:srcRect/>
                                    <a:stretch>
                                      <a:fillRect/>
                                    </a:stretch>
                                  </pic:blipFill>
                                  <pic:spPr bwMode="auto">
                                    <a:xfrm>
                                      <a:off x="0" y="0"/>
                                      <a:ext cx="793750" cy="744855"/>
                                    </a:xfrm>
                                    <a:prstGeom prst="rect">
                                      <a:avLst/>
                                    </a:prstGeom>
                                    <a:noFill/>
                                    <a:ln w="9525" algn="in">
                                      <a:noFill/>
                                      <a:miter lim="800000"/>
                                      <a:headEnd/>
                                      <a:tailEnd/>
                                    </a:ln>
                                    <a:effectLst/>
                                  </pic:spPr>
                                </pic:pic>
                              </a:graphicData>
                            </a:graphic>
                          </wp:inline>
                        </w:drawing>
                      </w:r>
                    </w:p>
                    <w:p w:rsidR="00F21105" w:rsidRPr="00ED2194" w:rsidRDefault="00F21105" w:rsidP="00ED2194">
                      <w:pPr>
                        <w:jc w:val="center"/>
                        <w:rPr>
                          <w:rStyle w:val="TitleChar"/>
                          <w:rFonts w:ascii="Bradley Hand ITC" w:hAnsi="Bradley Hand ITC" w:cs="Aparajita"/>
                          <w:b/>
                          <w:i/>
                        </w:rPr>
                      </w:pPr>
                    </w:p>
                    <w:p w:rsidR="0051493F" w:rsidRPr="00ED2194" w:rsidRDefault="00D91C0C" w:rsidP="00D91C0C">
                      <w:pPr>
                        <w:spacing w:after="0"/>
                        <w:rPr>
                          <w:szCs w:val="72"/>
                        </w:rPr>
                      </w:pPr>
                      <w:r>
                        <w:rPr>
                          <w:rFonts w:ascii="Bradley Hand ITC" w:hAnsi="Bradley Hand ITC"/>
                          <w:b/>
                          <w:sz w:val="56"/>
                          <w:szCs w:val="56"/>
                        </w:rPr>
                        <w:t xml:space="preserve">       </w:t>
                      </w:r>
                    </w:p>
                    <w:p w:rsidR="00D91C0C" w:rsidRDefault="00D91C0C"/>
                  </w:txbxContent>
                </v:textbox>
              </v:shape>
            </w:pict>
          </w:r>
          <w:r w:rsidR="00F21105">
            <w:rPr>
              <w:rFonts w:ascii="Arial" w:hAnsi="Arial" w:cs="Arial"/>
              <w:b/>
            </w:rPr>
            <w:tab/>
          </w:r>
          <w:r w:rsidR="00F21105">
            <w:rPr>
              <w:rFonts w:ascii="Arial" w:hAnsi="Arial" w:cs="Arial"/>
              <w:b/>
            </w:rPr>
            <w:tab/>
          </w:r>
          <w:r w:rsidR="00F21105">
            <w:rPr>
              <w:rFonts w:ascii="Arial" w:hAnsi="Arial" w:cs="Arial"/>
              <w:b/>
            </w:rPr>
            <w:tab/>
            <w:t xml:space="preserve">  </w:t>
          </w:r>
          <w:r w:rsidR="00240FAE" w:rsidRPr="00D73C0D">
            <w:rPr>
              <w:rFonts w:ascii="Arial" w:hAnsi="Arial" w:cs="Arial"/>
              <w:b/>
            </w:rPr>
            <w:br w:type="page"/>
          </w:r>
        </w:p>
      </w:sdtContent>
    </w:sdt>
    <w:p w:rsidR="00563BB4" w:rsidRDefault="00563BB4" w:rsidP="00B61F91">
      <w:pPr>
        <w:spacing w:before="100" w:beforeAutospacing="1" w:after="100" w:afterAutospacing="1" w:line="240" w:lineRule="auto"/>
        <w:outlineLvl w:val="2"/>
        <w:rPr>
          <w:rFonts w:ascii="Bradley Hand ITC" w:eastAsia="Times New Roman" w:hAnsi="Bradley Hand ITC" w:cs="Times New Roman"/>
          <w:b/>
          <w:bCs/>
          <w:sz w:val="32"/>
          <w:szCs w:val="32"/>
        </w:rPr>
      </w:pPr>
    </w:p>
    <w:p w:rsidR="00B61F91" w:rsidRPr="00B61F91" w:rsidRDefault="00D91C0C" w:rsidP="00B61F91">
      <w:pPr>
        <w:spacing w:before="100" w:beforeAutospacing="1" w:after="100" w:afterAutospacing="1" w:line="240" w:lineRule="auto"/>
        <w:outlineLvl w:val="2"/>
        <w:rPr>
          <w:rFonts w:ascii="Bradley Hand ITC" w:eastAsia="Times New Roman" w:hAnsi="Bradley Hand ITC" w:cs="Times New Roman"/>
          <w:b/>
          <w:bCs/>
          <w:sz w:val="32"/>
          <w:szCs w:val="32"/>
        </w:rPr>
      </w:pPr>
      <w:r>
        <w:rPr>
          <w:rFonts w:ascii="Bradley Hand ITC" w:eastAsia="Times New Roman" w:hAnsi="Bradley Hand ITC" w:cs="Times New Roman"/>
          <w:b/>
          <w:bCs/>
          <w:noProof/>
          <w:sz w:val="32"/>
          <w:szCs w:val="32"/>
          <w:lang w:bidi="ar-SA"/>
        </w:rPr>
        <w:drawing>
          <wp:anchor distT="0" distB="0" distL="114300" distR="114300" simplePos="0" relativeHeight="251687424" behindDoc="0" locked="0" layoutInCell="1" allowOverlap="1">
            <wp:simplePos x="0" y="0"/>
            <wp:positionH relativeFrom="column">
              <wp:posOffset>4870450</wp:posOffset>
            </wp:positionH>
            <wp:positionV relativeFrom="paragraph">
              <wp:posOffset>-300355</wp:posOffset>
            </wp:positionV>
            <wp:extent cx="1613535" cy="1435100"/>
            <wp:effectExtent l="19050" t="0" r="5715" b="0"/>
            <wp:wrapSquare wrapText="bothSides"/>
            <wp:docPr id="21" name="cf52eb66-a467-4e56-a0c5-fe7cddc345df" descr="cid:B9254962-FE81-42E2-85CF-416BD8156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52eb66-a467-4e56-a0c5-fe7cddc345df" descr="cid:B9254962-FE81-42E2-85CF-416BD8156787"/>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3535" cy="1435100"/>
                    </a:xfrm>
                    <a:prstGeom prst="rect">
                      <a:avLst/>
                    </a:prstGeom>
                    <a:noFill/>
                    <a:ln>
                      <a:noFill/>
                    </a:ln>
                  </pic:spPr>
                </pic:pic>
              </a:graphicData>
            </a:graphic>
          </wp:anchor>
        </w:drawing>
      </w:r>
      <w:r w:rsidR="00B61F91" w:rsidRPr="00B61F91">
        <w:rPr>
          <w:rFonts w:ascii="Bradley Hand ITC" w:eastAsia="Times New Roman" w:hAnsi="Bradley Hand ITC" w:cs="Times New Roman"/>
          <w:b/>
          <w:bCs/>
          <w:sz w:val="32"/>
          <w:szCs w:val="32"/>
        </w:rPr>
        <w:t>What Causes Cavities?</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 xml:space="preserve">We all have germs in our mouths called “Strep </w:t>
      </w:r>
      <w:proofErr w:type="spellStart"/>
      <w:r w:rsidRPr="00B61F91">
        <w:rPr>
          <w:rFonts w:ascii="Bradley Hand ITC" w:eastAsia="Times New Roman" w:hAnsi="Bradley Hand ITC" w:cs="Times New Roman"/>
          <w:sz w:val="24"/>
          <w:szCs w:val="24"/>
        </w:rPr>
        <w:t>Mutans</w:t>
      </w:r>
      <w:proofErr w:type="spellEnd"/>
      <w:r w:rsidRPr="00B61F91">
        <w:rPr>
          <w:rFonts w:ascii="Bradley Hand ITC" w:eastAsia="Times New Roman" w:hAnsi="Bradley Hand ITC" w:cs="Times New Roman"/>
          <w:sz w:val="24"/>
          <w:szCs w:val="24"/>
        </w:rPr>
        <w:t>” and “Lactobacilli.”</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The combination of germs and carbohydrates (sugar and starches) creates an acid that attacks teeth for up to 20 minutes.</w:t>
      </w:r>
      <w:r w:rsidR="00D91C0C" w:rsidRPr="00D91C0C">
        <w:rPr>
          <w:noProof/>
        </w:rPr>
        <w:t xml:space="preserve"> </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Plaque is a sticky film that is constantly building up on our teeth, and is made from the germs and their byproducts.</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Germs will never be completely gone from our mouths—the goal is to keep them under control by brushing and flossing.</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Repeated acid attacks on our teeth can make cavities.</w:t>
      </w:r>
    </w:p>
    <w:p w:rsidR="00B61F91" w:rsidRPr="00B61F91" w:rsidRDefault="00B61F91" w:rsidP="00B61F91">
      <w:pPr>
        <w:numPr>
          <w:ilvl w:val="0"/>
          <w:numId w:val="22"/>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Cavities must be treated by a dentist.</w:t>
      </w:r>
    </w:p>
    <w:p w:rsidR="00B61F91" w:rsidRPr="00B61F91" w:rsidRDefault="00B61F91" w:rsidP="00B61F91">
      <w:pPr>
        <w:spacing w:before="100" w:beforeAutospacing="1" w:after="100" w:afterAutospacing="1" w:line="240" w:lineRule="auto"/>
        <w:outlineLvl w:val="2"/>
        <w:rPr>
          <w:rFonts w:ascii="Bradley Hand ITC" w:eastAsia="Times New Roman" w:hAnsi="Bradley Hand ITC" w:cs="Times New Roman"/>
          <w:b/>
          <w:bCs/>
          <w:sz w:val="32"/>
          <w:szCs w:val="32"/>
        </w:rPr>
      </w:pPr>
    </w:p>
    <w:p w:rsidR="00B61F91" w:rsidRPr="00B61F91" w:rsidRDefault="00B61F91" w:rsidP="00B61F91">
      <w:pPr>
        <w:spacing w:before="100" w:beforeAutospacing="1" w:after="100" w:afterAutospacing="1" w:line="240" w:lineRule="auto"/>
        <w:outlineLvl w:val="2"/>
        <w:rPr>
          <w:rFonts w:ascii="Bradley Hand ITC" w:eastAsia="Times New Roman" w:hAnsi="Bradley Hand ITC" w:cs="Times New Roman"/>
          <w:b/>
          <w:bCs/>
          <w:sz w:val="32"/>
          <w:szCs w:val="32"/>
        </w:rPr>
      </w:pPr>
      <w:r w:rsidRPr="00B61F91">
        <w:rPr>
          <w:rFonts w:ascii="Bradley Hand ITC" w:eastAsia="Times New Roman" w:hAnsi="Bradley Hand ITC" w:cs="Times New Roman"/>
          <w:b/>
          <w:bCs/>
          <w:sz w:val="32"/>
          <w:szCs w:val="32"/>
        </w:rPr>
        <w:t>Cavities are Preventable!</w:t>
      </w:r>
    </w:p>
    <w:p w:rsidR="00B61F91" w:rsidRPr="00B61F91" w:rsidRDefault="00B61F91" w:rsidP="00B61F91">
      <w:pPr>
        <w:numPr>
          <w:ilvl w:val="0"/>
          <w:numId w:val="21"/>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Cavities are almost 100% preventable.</w:t>
      </w:r>
    </w:p>
    <w:p w:rsidR="00B61F91" w:rsidRPr="00B61F91" w:rsidRDefault="00B61F91" w:rsidP="00B61F91">
      <w:pPr>
        <w:numPr>
          <w:ilvl w:val="0"/>
          <w:numId w:val="21"/>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Brush twice a day, two minutes at a time, with small amount of fluoride toothpaste—smear the size of a grain of rice until age 3, the size of a pea after that. Floss once a day as soon as teeth touch!</w:t>
      </w:r>
    </w:p>
    <w:p w:rsidR="00B61F91" w:rsidRPr="00B61F91" w:rsidRDefault="00B61F91" w:rsidP="00B61F91">
      <w:pPr>
        <w:numPr>
          <w:ilvl w:val="0"/>
          <w:numId w:val="21"/>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Get a dental checkup twice a year. Medicaid and most dental insurance plans cover two preventive visits each year.</w:t>
      </w:r>
    </w:p>
    <w:p w:rsidR="00B61F91" w:rsidRPr="00B61F91" w:rsidRDefault="00B61F91" w:rsidP="00B61F91">
      <w:pPr>
        <w:numPr>
          <w:ilvl w:val="0"/>
          <w:numId w:val="21"/>
        </w:numPr>
        <w:spacing w:before="100" w:beforeAutospacing="1" w:after="100" w:afterAutospacing="1" w:line="240" w:lineRule="auto"/>
        <w:rPr>
          <w:rFonts w:ascii="Bradley Hand ITC" w:eastAsia="Times New Roman" w:hAnsi="Bradley Hand ITC" w:cs="Times New Roman"/>
          <w:sz w:val="24"/>
          <w:szCs w:val="24"/>
        </w:rPr>
      </w:pPr>
      <w:r w:rsidRPr="00B61F91">
        <w:rPr>
          <w:rFonts w:ascii="Bradley Hand ITC" w:eastAsia="Times New Roman" w:hAnsi="Bradley Hand ITC" w:cs="Times New Roman"/>
          <w:sz w:val="24"/>
          <w:szCs w:val="24"/>
        </w:rPr>
        <w:t>Ask the dentist about fluoride varnish and sealants—they help protect the teeth from cavities.</w:t>
      </w:r>
    </w:p>
    <w:p w:rsidR="00B61F91" w:rsidRPr="00B61F91" w:rsidRDefault="00B61F91" w:rsidP="00B61F91">
      <w:pPr>
        <w:spacing w:after="0" w:line="240" w:lineRule="auto"/>
        <w:jc w:val="right"/>
        <w:rPr>
          <w:rFonts w:ascii="Bradley Hand ITC" w:eastAsia="Times New Roman" w:hAnsi="Bradley Hand ITC" w:cs="Times New Roman"/>
          <w:sz w:val="28"/>
          <w:szCs w:val="28"/>
        </w:rPr>
      </w:pPr>
      <w:r w:rsidRPr="00B61F91">
        <w:rPr>
          <w:rFonts w:ascii="Bradley Hand ITC" w:eastAsia="Times New Roman" w:hAnsi="Bradley Hand ITC" w:cs="Times New Roman"/>
          <w:sz w:val="24"/>
          <w:szCs w:val="24"/>
        </w:rPr>
        <w:t xml:space="preserve"> </w:t>
      </w:r>
      <w:r w:rsidRPr="00B61F91">
        <w:rPr>
          <w:rFonts w:ascii="Bradley Hand ITC" w:eastAsia="Times New Roman" w:hAnsi="Bradley Hand ITC" w:cs="Times New Roman"/>
          <w:sz w:val="28"/>
          <w:szCs w:val="28"/>
        </w:rPr>
        <w:t>Submitted by Chris Tedesco- Health Coordinator</w:t>
      </w:r>
    </w:p>
    <w:p w:rsidR="00B61F91" w:rsidRPr="00B61F91" w:rsidRDefault="00D91C0C" w:rsidP="00B61F91">
      <w:pPr>
        <w:spacing w:after="0" w:line="240" w:lineRule="auto"/>
        <w:jc w:val="right"/>
        <w:rPr>
          <w:rFonts w:ascii="Bradley Hand ITC" w:eastAsia="Times New Roman" w:hAnsi="Bradley Hand ITC" w:cs="Times New Roman"/>
          <w:sz w:val="28"/>
          <w:szCs w:val="28"/>
        </w:rPr>
      </w:pPr>
      <w:r>
        <w:rPr>
          <w:rFonts w:ascii="Bradley Hand ITC" w:eastAsia="Times New Roman" w:hAnsi="Bradley Hand ITC" w:cs="Times New Roman"/>
          <w:sz w:val="28"/>
          <w:szCs w:val="28"/>
        </w:rPr>
        <w:tab/>
      </w:r>
      <w:r>
        <w:rPr>
          <w:rFonts w:ascii="Bradley Hand ITC" w:eastAsia="Times New Roman" w:hAnsi="Bradley Hand ITC" w:cs="Times New Roman"/>
          <w:sz w:val="28"/>
          <w:szCs w:val="28"/>
        </w:rPr>
        <w:tab/>
      </w:r>
      <w:r>
        <w:rPr>
          <w:rFonts w:ascii="Bradley Hand ITC" w:eastAsia="Times New Roman" w:hAnsi="Bradley Hand ITC" w:cs="Times New Roman"/>
          <w:sz w:val="28"/>
          <w:szCs w:val="28"/>
        </w:rPr>
        <w:tab/>
      </w:r>
      <w:r w:rsidR="00B61F91" w:rsidRPr="00B61F91">
        <w:rPr>
          <w:rFonts w:ascii="Bradley Hand ITC" w:eastAsia="Times New Roman" w:hAnsi="Bradley Hand ITC" w:cs="Times New Roman"/>
          <w:sz w:val="28"/>
          <w:szCs w:val="28"/>
        </w:rPr>
        <w:t>Cavity Free Kids Regional Hub Leader</w:t>
      </w:r>
    </w:p>
    <w:p w:rsidR="00B61F91" w:rsidRPr="00B61F91" w:rsidRDefault="00B61F91" w:rsidP="00B61F91">
      <w:pPr>
        <w:spacing w:after="0"/>
        <w:rPr>
          <w:rFonts w:ascii="Bradley Hand ITC" w:hAnsi="Bradley Hand ITC"/>
          <w:sz w:val="28"/>
          <w:szCs w:val="28"/>
        </w:rPr>
      </w:pPr>
    </w:p>
    <w:p w:rsidR="006F5B78" w:rsidRPr="00686718" w:rsidRDefault="00D91C0C" w:rsidP="00686718">
      <w:r>
        <w:rPr>
          <w:noProof/>
          <w:lang w:bidi="ar-SA"/>
        </w:rPr>
        <w:drawing>
          <wp:anchor distT="0" distB="0" distL="114300" distR="114300" simplePos="0" relativeHeight="251685376" behindDoc="1" locked="0" layoutInCell="1" allowOverlap="1">
            <wp:simplePos x="0" y="0"/>
            <wp:positionH relativeFrom="column">
              <wp:posOffset>4578350</wp:posOffset>
            </wp:positionH>
            <wp:positionV relativeFrom="paragraph">
              <wp:posOffset>720090</wp:posOffset>
            </wp:positionV>
            <wp:extent cx="2368550" cy="2501900"/>
            <wp:effectExtent l="19050" t="0" r="0" b="0"/>
            <wp:wrapNone/>
            <wp:docPr id="16"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6" cstate="print"/>
                    <a:srcRect l="2202" t="7143" r="33317" b="16558"/>
                    <a:stretch>
                      <a:fillRect/>
                    </a:stretch>
                  </pic:blipFill>
                  <pic:spPr bwMode="auto">
                    <a:xfrm>
                      <a:off x="0" y="0"/>
                      <a:ext cx="2368550" cy="2501900"/>
                    </a:xfrm>
                    <a:prstGeom prst="rect">
                      <a:avLst/>
                    </a:prstGeom>
                    <a:noFill/>
                    <a:ln w="9525">
                      <a:noFill/>
                      <a:miter lim="800000"/>
                      <a:headEnd/>
                      <a:tailEnd/>
                    </a:ln>
                  </pic:spPr>
                </pic:pic>
              </a:graphicData>
            </a:graphic>
          </wp:anchor>
        </w:drawing>
      </w:r>
      <w:r w:rsidR="006F5B78" w:rsidRPr="00686718">
        <w:br w:type="page"/>
      </w:r>
    </w:p>
    <w:p w:rsidR="00D91C0C" w:rsidRPr="00D91C0C" w:rsidRDefault="00D91C0C" w:rsidP="00D91C0C">
      <w:pPr>
        <w:rPr>
          <w:rFonts w:ascii="Bradley Hand ITC" w:hAnsi="Bradley Hand ITC"/>
          <w:caps/>
          <w:sz w:val="18"/>
          <w:szCs w:val="18"/>
        </w:rPr>
      </w:pPr>
      <w:r w:rsidRPr="00D91C0C">
        <w:rPr>
          <w:rFonts w:ascii="Bradley Hand ITC" w:hAnsi="Bradley Hand ITC"/>
          <w:b/>
          <w:caps/>
        </w:rPr>
        <w:lastRenderedPageBreak/>
        <w:t xml:space="preserve">                   </w:t>
      </w:r>
    </w:p>
    <w:p w:rsidR="00D91C0C" w:rsidRPr="0024785F" w:rsidRDefault="0024785F" w:rsidP="0024785F">
      <w:pPr>
        <w:rPr>
          <w:rFonts w:ascii="Bradley Hand ITC" w:hAnsi="Bradley Hand ITC"/>
          <w:caps/>
          <w:sz w:val="18"/>
          <w:szCs w:val="18"/>
        </w:rPr>
      </w:pPr>
      <w:r>
        <w:rPr>
          <w:rFonts w:ascii="Bradley Hand ITC" w:hAnsi="Bradley Hand ITC"/>
          <w:caps/>
          <w:sz w:val="18"/>
          <w:szCs w:val="18"/>
        </w:rPr>
        <w:t xml:space="preserve">    </w:t>
      </w:r>
      <w:r w:rsidRPr="0024785F">
        <w:rPr>
          <w:rFonts w:ascii="Bradley Hand ITC" w:eastAsia="Times New Roman" w:hAnsi="Bradley Hand ITC" w:cs="Arial"/>
          <w:b/>
          <w:noProof/>
          <w:sz w:val="32"/>
          <w:szCs w:val="32"/>
          <w:u w:val="single"/>
          <w:lang w:bidi="ar-SA"/>
        </w:rPr>
        <w:drawing>
          <wp:inline distT="0" distB="0" distL="0" distR="0">
            <wp:extent cx="5886450" cy="1026795"/>
            <wp:effectExtent l="19050" t="0" r="0" b="0"/>
            <wp:docPr id="24" name="Picture 21" descr="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jpg"/>
                    <pic:cNvPicPr/>
                  </pic:nvPicPr>
                  <pic:blipFill>
                    <a:blip r:embed="rId17" cstate="print"/>
                    <a:stretch>
                      <a:fillRect/>
                    </a:stretch>
                  </pic:blipFill>
                  <pic:spPr>
                    <a:xfrm>
                      <a:off x="0" y="0"/>
                      <a:ext cx="5886450" cy="1026795"/>
                    </a:xfrm>
                    <a:prstGeom prst="rect">
                      <a:avLst/>
                    </a:prstGeom>
                  </pic:spPr>
                </pic:pic>
              </a:graphicData>
            </a:graphic>
          </wp:inline>
        </w:drawing>
      </w:r>
    </w:p>
    <w:p w:rsidR="003F016A" w:rsidRPr="005D1AE8" w:rsidRDefault="003F016A" w:rsidP="003F016A">
      <w:pPr>
        <w:jc w:val="center"/>
        <w:rPr>
          <w:b/>
          <w:sz w:val="28"/>
          <w:szCs w:val="32"/>
        </w:rPr>
      </w:pPr>
      <w:r w:rsidRPr="005D1AE8">
        <w:rPr>
          <w:b/>
          <w:sz w:val="28"/>
          <w:szCs w:val="32"/>
        </w:rPr>
        <w:t>Preventing the Flu: Good Health Habits Can Help Stop Germs</w:t>
      </w:r>
    </w:p>
    <w:p w:rsidR="003F016A" w:rsidRPr="005D1AE8" w:rsidRDefault="003F016A" w:rsidP="003F016A">
      <w:pPr>
        <w:spacing w:line="240" w:lineRule="auto"/>
      </w:pPr>
      <w:r w:rsidRPr="005D1AE8">
        <w:rPr>
          <w:noProof/>
          <w:lang w:bidi="ar-SA"/>
        </w:rPr>
        <w:drawing>
          <wp:anchor distT="0" distB="0" distL="114300" distR="114300" simplePos="0" relativeHeight="251691520" behindDoc="0" locked="0" layoutInCell="1" allowOverlap="1">
            <wp:simplePos x="0" y="0"/>
            <wp:positionH relativeFrom="column">
              <wp:posOffset>3467100</wp:posOffset>
            </wp:positionH>
            <wp:positionV relativeFrom="paragraph">
              <wp:posOffset>45085</wp:posOffset>
            </wp:positionV>
            <wp:extent cx="2973070" cy="1676400"/>
            <wp:effectExtent l="38100" t="0" r="17780" b="495300"/>
            <wp:wrapSquare wrapText="bothSides"/>
            <wp:docPr id="2" name="Picture 1" descr="Image result for 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 hands"/>
                    <pic:cNvPicPr>
                      <a:picLocks noChangeAspect="1" noChangeArrowheads="1"/>
                    </pic:cNvPicPr>
                  </pic:nvPicPr>
                  <pic:blipFill>
                    <a:blip r:embed="rId18" cstate="print"/>
                    <a:srcRect/>
                    <a:stretch>
                      <a:fillRect/>
                    </a:stretch>
                  </pic:blipFill>
                  <pic:spPr bwMode="auto">
                    <a:xfrm>
                      <a:off x="0" y="0"/>
                      <a:ext cx="2973070" cy="1676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D1AE8">
        <w:t xml:space="preserve">The single best way to prevent seasonal flu is to get </w:t>
      </w:r>
    </w:p>
    <w:p w:rsidR="003F016A" w:rsidRPr="005D1AE8" w:rsidRDefault="003F016A" w:rsidP="003F016A">
      <w:pPr>
        <w:spacing w:line="240" w:lineRule="auto"/>
      </w:pPr>
      <w:proofErr w:type="gramStart"/>
      <w:r w:rsidRPr="005D1AE8">
        <w:t>vaccinated</w:t>
      </w:r>
      <w:proofErr w:type="gramEnd"/>
      <w:r w:rsidRPr="005D1AE8">
        <w:t xml:space="preserve"> each year, but good health habits like </w:t>
      </w:r>
    </w:p>
    <w:p w:rsidR="003F016A" w:rsidRPr="005D1AE8" w:rsidRDefault="003F016A" w:rsidP="003F016A">
      <w:pPr>
        <w:spacing w:line="240" w:lineRule="auto"/>
      </w:pPr>
      <w:proofErr w:type="gramStart"/>
      <w:r w:rsidRPr="005D1AE8">
        <w:t>covering</w:t>
      </w:r>
      <w:proofErr w:type="gramEnd"/>
      <w:r w:rsidRPr="005D1AE8">
        <w:t xml:space="preserve"> your cough and washing your hands often </w:t>
      </w:r>
    </w:p>
    <w:p w:rsidR="003F016A" w:rsidRPr="005D1AE8" w:rsidRDefault="003F016A" w:rsidP="003F016A">
      <w:pPr>
        <w:spacing w:line="240" w:lineRule="auto"/>
      </w:pPr>
      <w:proofErr w:type="gramStart"/>
      <w:r w:rsidRPr="005D1AE8">
        <w:t>can</w:t>
      </w:r>
      <w:proofErr w:type="gramEnd"/>
      <w:r w:rsidRPr="005D1AE8">
        <w:t xml:space="preserve"> help stop the spread of germs and prevent </w:t>
      </w:r>
    </w:p>
    <w:p w:rsidR="003F016A" w:rsidRPr="005D1AE8" w:rsidRDefault="003F016A" w:rsidP="003F016A">
      <w:pPr>
        <w:spacing w:line="240" w:lineRule="auto"/>
      </w:pPr>
      <w:proofErr w:type="gramStart"/>
      <w:r w:rsidRPr="005D1AE8">
        <w:t>respiratory</w:t>
      </w:r>
      <w:proofErr w:type="gramEnd"/>
      <w:r w:rsidRPr="005D1AE8">
        <w:t xml:space="preserve"> illness like the flu. There also </w:t>
      </w:r>
      <w:proofErr w:type="gramStart"/>
      <w:r w:rsidRPr="005D1AE8">
        <w:t>are</w:t>
      </w:r>
      <w:proofErr w:type="gramEnd"/>
      <w:r w:rsidRPr="005D1AE8">
        <w:t xml:space="preserve"> flu</w:t>
      </w:r>
    </w:p>
    <w:p w:rsidR="003F016A" w:rsidRPr="005D1AE8" w:rsidRDefault="003F016A" w:rsidP="003F016A">
      <w:pPr>
        <w:spacing w:line="240" w:lineRule="auto"/>
      </w:pPr>
      <w:proofErr w:type="gramStart"/>
      <w:r w:rsidRPr="005D1AE8">
        <w:t>antiviral</w:t>
      </w:r>
      <w:proofErr w:type="gramEnd"/>
      <w:r w:rsidRPr="005D1AE8">
        <w:t xml:space="preserve"> drugs that can be used to treat and prevent </w:t>
      </w:r>
    </w:p>
    <w:p w:rsidR="003F016A" w:rsidRPr="005D1AE8" w:rsidRDefault="003F016A" w:rsidP="003F016A">
      <w:pPr>
        <w:spacing w:line="240" w:lineRule="auto"/>
      </w:pPr>
      <w:proofErr w:type="gramStart"/>
      <w:r w:rsidRPr="005D1AE8">
        <w:t>flu</w:t>
      </w:r>
      <w:proofErr w:type="gramEnd"/>
      <w:r w:rsidRPr="005D1AE8">
        <w:t xml:space="preserve">. </w:t>
      </w:r>
    </w:p>
    <w:p w:rsidR="003F016A" w:rsidRDefault="003F016A" w:rsidP="003F016A">
      <w:pPr>
        <w:spacing w:line="240" w:lineRule="auto"/>
        <w:rPr>
          <w:sz w:val="28"/>
          <w:szCs w:val="28"/>
        </w:rPr>
      </w:pPr>
      <w:r w:rsidRPr="003463B8">
        <w:rPr>
          <w:sz w:val="28"/>
          <w:szCs w:val="28"/>
        </w:rPr>
        <w:t xml:space="preserve">1. </w:t>
      </w:r>
      <w:r w:rsidRPr="003463B8">
        <w:rPr>
          <w:sz w:val="28"/>
          <w:szCs w:val="28"/>
          <w:u w:val="single"/>
        </w:rPr>
        <w:t>Avoid Close Contact</w:t>
      </w:r>
      <w:r w:rsidRPr="003463B8">
        <w:rPr>
          <w:sz w:val="28"/>
          <w:szCs w:val="28"/>
        </w:rPr>
        <w:t xml:space="preserve">: </w:t>
      </w:r>
    </w:p>
    <w:p w:rsidR="003F016A" w:rsidRPr="003463B8" w:rsidRDefault="003F016A" w:rsidP="003F016A">
      <w:pPr>
        <w:spacing w:line="240" w:lineRule="auto"/>
        <w:rPr>
          <w:sz w:val="28"/>
          <w:szCs w:val="28"/>
        </w:rPr>
      </w:pPr>
      <w:r w:rsidRPr="00A83C8B">
        <w:t>Avoid close contact with people who are sick. When you are sick, keep your distance from others to protect them from getting sick too.</w:t>
      </w:r>
      <w:r w:rsidRPr="003463B8">
        <w:rPr>
          <w:sz w:val="28"/>
          <w:szCs w:val="28"/>
        </w:rPr>
        <w:t xml:space="preserve"> </w:t>
      </w:r>
    </w:p>
    <w:p w:rsidR="003F016A" w:rsidRDefault="003F016A" w:rsidP="003F016A">
      <w:pPr>
        <w:spacing w:line="240" w:lineRule="auto"/>
        <w:rPr>
          <w:sz w:val="28"/>
          <w:szCs w:val="28"/>
        </w:rPr>
      </w:pPr>
      <w:r w:rsidRPr="003463B8">
        <w:rPr>
          <w:sz w:val="28"/>
          <w:szCs w:val="28"/>
        </w:rPr>
        <w:t xml:space="preserve">2. </w:t>
      </w:r>
      <w:r w:rsidRPr="003463B8">
        <w:rPr>
          <w:sz w:val="28"/>
          <w:szCs w:val="28"/>
          <w:u w:val="single"/>
        </w:rPr>
        <w:t>Stay Home When You Are Sick</w:t>
      </w:r>
      <w:r w:rsidRPr="003463B8">
        <w:rPr>
          <w:sz w:val="28"/>
          <w:szCs w:val="28"/>
        </w:rPr>
        <w:t>:</w:t>
      </w:r>
    </w:p>
    <w:p w:rsidR="003F016A" w:rsidRPr="003463B8" w:rsidRDefault="003F016A" w:rsidP="003F016A">
      <w:pPr>
        <w:spacing w:line="240" w:lineRule="auto"/>
        <w:rPr>
          <w:sz w:val="28"/>
          <w:szCs w:val="28"/>
        </w:rPr>
      </w:pPr>
      <w:r w:rsidRPr="00A83C8B">
        <w:t>If possible, stay home from work, school, and errands when you are sick. This will help prevent spreading your illness to others.</w:t>
      </w:r>
      <w:r w:rsidRPr="003463B8">
        <w:rPr>
          <w:sz w:val="28"/>
          <w:szCs w:val="28"/>
        </w:rPr>
        <w:t xml:space="preserve"> </w:t>
      </w:r>
    </w:p>
    <w:p w:rsidR="003F016A" w:rsidRDefault="003F016A" w:rsidP="003F016A">
      <w:pPr>
        <w:spacing w:line="240" w:lineRule="auto"/>
        <w:rPr>
          <w:sz w:val="28"/>
          <w:szCs w:val="28"/>
        </w:rPr>
      </w:pPr>
      <w:r w:rsidRPr="003463B8">
        <w:rPr>
          <w:sz w:val="28"/>
          <w:szCs w:val="28"/>
        </w:rPr>
        <w:t>3.</w:t>
      </w:r>
      <w:r>
        <w:rPr>
          <w:sz w:val="28"/>
          <w:szCs w:val="28"/>
        </w:rPr>
        <w:t xml:space="preserve"> </w:t>
      </w:r>
      <w:r w:rsidRPr="003463B8">
        <w:rPr>
          <w:sz w:val="28"/>
          <w:szCs w:val="28"/>
          <w:u w:val="single"/>
        </w:rPr>
        <w:t>Cover Your Mouth and Nose</w:t>
      </w:r>
      <w:r>
        <w:rPr>
          <w:sz w:val="28"/>
          <w:szCs w:val="28"/>
        </w:rPr>
        <w:t xml:space="preserve">: </w:t>
      </w:r>
    </w:p>
    <w:p w:rsidR="003F016A" w:rsidRDefault="003F016A" w:rsidP="003F016A">
      <w:pPr>
        <w:spacing w:line="240" w:lineRule="auto"/>
        <w:rPr>
          <w:sz w:val="28"/>
          <w:szCs w:val="28"/>
        </w:rPr>
      </w:pPr>
      <w:r w:rsidRPr="00A83C8B">
        <w:rPr>
          <w:szCs w:val="28"/>
        </w:rPr>
        <w:t>Cover your mouth and nose with a tissue when coughing or sneezing. It may prevent those around you from getting sick.</w:t>
      </w:r>
      <w:r>
        <w:rPr>
          <w:sz w:val="28"/>
          <w:szCs w:val="28"/>
        </w:rPr>
        <w:t xml:space="preserve"> </w:t>
      </w:r>
    </w:p>
    <w:p w:rsidR="003F016A" w:rsidRDefault="003F016A" w:rsidP="003F016A">
      <w:pPr>
        <w:spacing w:line="240" w:lineRule="auto"/>
        <w:rPr>
          <w:sz w:val="28"/>
          <w:szCs w:val="28"/>
        </w:rPr>
      </w:pPr>
      <w:r>
        <w:rPr>
          <w:sz w:val="28"/>
          <w:szCs w:val="28"/>
        </w:rPr>
        <w:t xml:space="preserve">4. </w:t>
      </w:r>
      <w:r w:rsidRPr="003463B8">
        <w:rPr>
          <w:sz w:val="28"/>
          <w:szCs w:val="28"/>
          <w:u w:val="single"/>
        </w:rPr>
        <w:t xml:space="preserve">Clean </w:t>
      </w:r>
      <w:proofErr w:type="gramStart"/>
      <w:r w:rsidRPr="003463B8">
        <w:rPr>
          <w:sz w:val="28"/>
          <w:szCs w:val="28"/>
          <w:u w:val="single"/>
        </w:rPr>
        <w:t>Your</w:t>
      </w:r>
      <w:proofErr w:type="gramEnd"/>
      <w:r w:rsidRPr="003463B8">
        <w:rPr>
          <w:sz w:val="28"/>
          <w:szCs w:val="28"/>
          <w:u w:val="single"/>
        </w:rPr>
        <w:t xml:space="preserve"> Hands</w:t>
      </w:r>
      <w:r>
        <w:rPr>
          <w:sz w:val="28"/>
          <w:szCs w:val="28"/>
        </w:rPr>
        <w:t xml:space="preserve">: </w:t>
      </w:r>
    </w:p>
    <w:p w:rsidR="003F016A" w:rsidRDefault="003F016A" w:rsidP="003F016A">
      <w:pPr>
        <w:spacing w:line="240" w:lineRule="auto"/>
        <w:rPr>
          <w:sz w:val="28"/>
          <w:szCs w:val="28"/>
        </w:rPr>
      </w:pPr>
      <w:r w:rsidRPr="00A83C8B">
        <w:rPr>
          <w:szCs w:val="28"/>
        </w:rPr>
        <w:t>Washing your hands often will help protect you from germs. If soap and water are not available, use an alcohol-based hand rub.</w:t>
      </w:r>
      <w:r>
        <w:rPr>
          <w:sz w:val="28"/>
          <w:szCs w:val="28"/>
        </w:rPr>
        <w:t xml:space="preserve"> </w:t>
      </w:r>
    </w:p>
    <w:p w:rsidR="003F016A" w:rsidRDefault="003F016A" w:rsidP="003F016A">
      <w:pPr>
        <w:spacing w:line="240" w:lineRule="auto"/>
        <w:rPr>
          <w:sz w:val="28"/>
          <w:szCs w:val="28"/>
        </w:rPr>
      </w:pPr>
      <w:r>
        <w:rPr>
          <w:sz w:val="28"/>
          <w:szCs w:val="28"/>
        </w:rPr>
        <w:t xml:space="preserve">5. </w:t>
      </w:r>
      <w:r w:rsidRPr="00A83C8B">
        <w:rPr>
          <w:sz w:val="28"/>
          <w:szCs w:val="28"/>
          <w:u w:val="single"/>
        </w:rPr>
        <w:t>Avoid Touching Your Eyes, Nose or Mouth</w:t>
      </w:r>
      <w:r>
        <w:rPr>
          <w:sz w:val="28"/>
          <w:szCs w:val="28"/>
        </w:rPr>
        <w:t xml:space="preserve">: </w:t>
      </w:r>
    </w:p>
    <w:p w:rsidR="003F016A" w:rsidRDefault="003F016A" w:rsidP="003F016A">
      <w:pPr>
        <w:spacing w:line="240" w:lineRule="auto"/>
        <w:rPr>
          <w:sz w:val="28"/>
          <w:szCs w:val="28"/>
        </w:rPr>
      </w:pPr>
      <w:r w:rsidRPr="00A83C8B">
        <w:rPr>
          <w:szCs w:val="28"/>
        </w:rPr>
        <w:t>Germs are often spread when a person touches something that is contaminated with germs and then touches his or her eyes, nose, or mouth.</w:t>
      </w:r>
      <w:r>
        <w:rPr>
          <w:sz w:val="28"/>
          <w:szCs w:val="28"/>
        </w:rPr>
        <w:t xml:space="preserve"> </w:t>
      </w:r>
    </w:p>
    <w:p w:rsidR="003F016A" w:rsidRDefault="003F016A" w:rsidP="003F016A">
      <w:pPr>
        <w:spacing w:line="240" w:lineRule="auto"/>
        <w:rPr>
          <w:sz w:val="28"/>
          <w:szCs w:val="28"/>
        </w:rPr>
      </w:pPr>
      <w:r>
        <w:rPr>
          <w:sz w:val="28"/>
          <w:szCs w:val="28"/>
        </w:rPr>
        <w:t xml:space="preserve">6. </w:t>
      </w:r>
      <w:r w:rsidRPr="00A83C8B">
        <w:rPr>
          <w:sz w:val="28"/>
          <w:szCs w:val="28"/>
          <w:u w:val="single"/>
        </w:rPr>
        <w:t>Practice Other Good Health Habits</w:t>
      </w:r>
      <w:r>
        <w:rPr>
          <w:sz w:val="28"/>
          <w:szCs w:val="28"/>
        </w:rPr>
        <w:t xml:space="preserve">: </w:t>
      </w:r>
    </w:p>
    <w:p w:rsidR="003F016A" w:rsidRDefault="003F016A" w:rsidP="003F016A">
      <w:pPr>
        <w:spacing w:line="240" w:lineRule="auto"/>
        <w:rPr>
          <w:szCs w:val="28"/>
        </w:rPr>
      </w:pPr>
      <w:r w:rsidRPr="00A83C8B">
        <w:rPr>
          <w:szCs w:val="28"/>
        </w:rPr>
        <w:t xml:space="preserve">Clean and disinfect frequently touched surfaces at home, work or school, especially when someone is ill. Get plenty of sleep, be physically active, manage your stress, drink plenty of fluids, and eat nutritious food. </w:t>
      </w:r>
    </w:p>
    <w:p w:rsidR="003F016A" w:rsidRPr="004E1AB1" w:rsidRDefault="003F016A" w:rsidP="003F016A">
      <w:pPr>
        <w:spacing w:line="240" w:lineRule="auto"/>
        <w:rPr>
          <w:color w:val="FF0000"/>
        </w:rPr>
      </w:pPr>
      <w:r>
        <w:t xml:space="preserve">For More Healthy Tips </w:t>
      </w:r>
      <w:r w:rsidRPr="00A83C8B">
        <w:rPr>
          <w:rFonts w:ascii="Helvetica" w:hAnsi="Helvetica" w:cs="Helvetica"/>
          <w:color w:val="000000"/>
          <w:sz w:val="52"/>
          <w:szCs w:val="52"/>
          <w:shd w:val="clear" w:color="auto" w:fill="FFFFFF"/>
        </w:rPr>
        <w:t>→</w:t>
      </w:r>
      <w:r>
        <w:rPr>
          <w:color w:val="000000"/>
          <w:sz w:val="52"/>
          <w:szCs w:val="52"/>
        </w:rPr>
        <w:t xml:space="preserve"> </w:t>
      </w:r>
      <w:hyperlink r:id="rId19" w:history="1">
        <w:r w:rsidRPr="004E1AB1">
          <w:rPr>
            <w:rStyle w:val="Hyperlink"/>
            <w:color w:val="FF0000"/>
          </w:rPr>
          <w:t>https://www.cdc.gov/flu/protect/habits.htm</w:t>
        </w:r>
      </w:hyperlink>
    </w:p>
    <w:p w:rsidR="002A001C" w:rsidRPr="002A001C" w:rsidRDefault="003F016A" w:rsidP="002A001C">
      <w:pPr>
        <w:spacing w:line="240" w:lineRule="auto"/>
        <w:rPr>
          <w:szCs w:val="28"/>
        </w:rPr>
      </w:pPr>
      <w:r>
        <w:t>Submitted by: Ch</w:t>
      </w:r>
      <w:r w:rsidR="002A001C">
        <w:t>ris Tedesco- Health Coordinator</w:t>
      </w:r>
    </w:p>
    <w:sectPr w:rsidR="002A001C" w:rsidRPr="002A001C" w:rsidSect="00D91C0C">
      <w:footerReference w:type="even" r:id="rId20"/>
      <w:footerReference w:type="default" r:id="rId21"/>
      <w:pgSz w:w="12240" w:h="15840" w:code="1"/>
      <w:pgMar w:top="720" w:right="720" w:bottom="720" w:left="720"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89" w:rsidRDefault="00A42089">
      <w:pPr>
        <w:spacing w:after="0" w:line="240" w:lineRule="auto"/>
      </w:pPr>
      <w:r>
        <w:separator/>
      </w:r>
    </w:p>
  </w:endnote>
  <w:endnote w:type="continuationSeparator" w:id="0">
    <w:p w:rsidR="00A42089" w:rsidRDefault="00A42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5438D3">
    <w:pPr>
      <w:pStyle w:val="Footer"/>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B309B2" w:rsidRDefault="005438D3">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794129">
                      <w:rPr>
                        <w:rFonts w:asciiTheme="majorHAnsi" w:hAnsiTheme="majorHAnsi"/>
                        <w:color w:val="7F7F7F" w:themeColor="text1" w:themeTint="80"/>
                      </w:rPr>
                      <w:t>School report (Butterfly design)</w:t>
                    </w:r>
                  </w:sdtContent>
                </w:sdt>
                <w:r w:rsidR="00B309B2">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B309B2">
                      <w:rPr>
                        <w:rFonts w:asciiTheme="majorHAnsi" w:hAnsiTheme="majorHAnsi"/>
                        <w:color w:val="7F7F7F" w:themeColor="text1" w:themeTint="80"/>
                      </w:rPr>
                      <w:t>[Pick the date]</w:t>
                    </w:r>
                  </w:sdtContent>
                </w:sdt>
                <w:r w:rsidR="00B309B2">
                  <w:rPr>
                    <w:rFonts w:asciiTheme="majorHAnsi" w:hAnsiTheme="majorHAnsi"/>
                    <w:color w:val="7F7F7F" w:themeColor="text1" w:themeTint="8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B309B2" w:rsidRDefault="005438D3">
                <w:pPr>
                  <w:jc w:val="center"/>
                  <w:rPr>
                    <w:color w:val="FFFFFF" w:themeColor="background1"/>
                    <w:sz w:val="40"/>
                    <w:szCs w:val="40"/>
                  </w:rPr>
                </w:pPr>
                <w:fldSimple w:instr=" PAGE  \* Arabic  \* MERGEFORMAT ">
                  <w:r w:rsidR="00B309B2" w:rsidRPr="00037787">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B2" w:rsidRDefault="005438D3">
    <w:r>
      <w:rPr>
        <w:noProof/>
        <w:lang w:eastAsia="ja-JP"/>
      </w:rPr>
      <w:pict>
        <v:oval id="_x0000_s2067" style="position:absolute;margin-left:33.95pt;margin-top:18.75pt;width:27.5pt;height:27.5pt;z-index:251668480;mso-position-horizontal-relative:left-margin-area;mso-position-vertical-relative:bottom-margin-area;v-text-anchor:middle" o:allowincell="f" fillcolor="#f9b639 [3207]" stroked="f">
          <v:textbox style="mso-next-textbox:#_x0000_s2067" inset="0,0,0,0">
            <w:txbxContent>
              <w:p w:rsidR="00B309B2" w:rsidRPr="00E97B07" w:rsidRDefault="005438D3" w:rsidP="00E97B07">
                <w:pPr>
                  <w:pStyle w:val="PageNo"/>
                  <w:rPr>
                    <w:szCs w:val="40"/>
                  </w:rPr>
                </w:pPr>
                <w:fldSimple w:instr=" PAGE  \* Arabic  \* MERGEFORMAT ">
                  <w:r w:rsidR="00563BB4">
                    <w:rPr>
                      <w:noProof/>
                    </w:rPr>
                    <w:t>2</w:t>
                  </w:r>
                </w:fldSimple>
              </w:p>
            </w:txbxContent>
          </v:textbox>
          <w10:wrap anchorx="margin" anchory="page"/>
        </v:oval>
      </w:pict>
    </w:r>
    <w:r>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B309B2" w:rsidRDefault="00B309B2">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89" w:rsidRDefault="00A42089">
      <w:pPr>
        <w:spacing w:after="0" w:line="240" w:lineRule="auto"/>
      </w:pPr>
      <w:r>
        <w:separator/>
      </w:r>
    </w:p>
  </w:footnote>
  <w:footnote w:type="continuationSeparator" w:id="0">
    <w:p w:rsidR="00A42089" w:rsidRDefault="00A42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ListBullet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Bullet"/>
      <w:lvlText w:val=""/>
      <w:lvlJc w:val="left"/>
      <w:pPr>
        <w:ind w:left="360" w:hanging="360"/>
      </w:pPr>
      <w:rPr>
        <w:rFonts w:ascii="Symbol" w:hAnsi="Symbol" w:hint="default"/>
        <w:color w:val="892D4D" w:themeColor="accent1" w:themeShade="BF"/>
      </w:rPr>
    </w:lvl>
  </w:abstractNum>
  <w:abstractNum w:abstractNumId="10">
    <w:nsid w:val="3F8638B5"/>
    <w:multiLevelType w:val="hybridMultilevel"/>
    <w:tmpl w:val="4C7A6624"/>
    <w:lvl w:ilvl="0" w:tplc="1B862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843EB9"/>
    <w:multiLevelType w:val="multilevel"/>
    <w:tmpl w:val="72D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F2334"/>
    <w:multiLevelType w:val="multilevel"/>
    <w:tmpl w:val="8AE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stylePaneFormatFilter w:val="1021"/>
  <w:stylePaneSortMethod w:val="0000"/>
  <w:doNotTrackMoves/>
  <w:defaultTabStop w:val="720"/>
  <w:drawingGridHorizontalSpacing w:val="100"/>
  <w:displayHorizontalDrawingGridEvery w:val="2"/>
  <w:characterSpacingControl w:val="doNotCompress"/>
  <w:hdrShapeDefaults>
    <o:shapedefaults v:ext="edit" spidmax="2075">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D3188A"/>
    <w:rsid w:val="000018A0"/>
    <w:rsid w:val="00026249"/>
    <w:rsid w:val="00037787"/>
    <w:rsid w:val="00062121"/>
    <w:rsid w:val="000653E2"/>
    <w:rsid w:val="00086E4B"/>
    <w:rsid w:val="000D75FB"/>
    <w:rsid w:val="0013256C"/>
    <w:rsid w:val="00161F84"/>
    <w:rsid w:val="0016252A"/>
    <w:rsid w:val="00185FB4"/>
    <w:rsid w:val="001866C0"/>
    <w:rsid w:val="001A6722"/>
    <w:rsid w:val="001C0ED0"/>
    <w:rsid w:val="001C4155"/>
    <w:rsid w:val="001D5069"/>
    <w:rsid w:val="00240FAE"/>
    <w:rsid w:val="0024785F"/>
    <w:rsid w:val="00247F4D"/>
    <w:rsid w:val="002A001C"/>
    <w:rsid w:val="002B1DFC"/>
    <w:rsid w:val="002C1648"/>
    <w:rsid w:val="002C7989"/>
    <w:rsid w:val="002E51F0"/>
    <w:rsid w:val="002F6136"/>
    <w:rsid w:val="00316E6A"/>
    <w:rsid w:val="003A0E25"/>
    <w:rsid w:val="003A1B9E"/>
    <w:rsid w:val="003F016A"/>
    <w:rsid w:val="003F0412"/>
    <w:rsid w:val="003F63FE"/>
    <w:rsid w:val="004A1F11"/>
    <w:rsid w:val="004A3310"/>
    <w:rsid w:val="004C07B6"/>
    <w:rsid w:val="004D31DC"/>
    <w:rsid w:val="004E0228"/>
    <w:rsid w:val="004E1AB1"/>
    <w:rsid w:val="004E1BF6"/>
    <w:rsid w:val="004E3EF5"/>
    <w:rsid w:val="0050504F"/>
    <w:rsid w:val="0051493F"/>
    <w:rsid w:val="005438D3"/>
    <w:rsid w:val="0055035C"/>
    <w:rsid w:val="00563BB4"/>
    <w:rsid w:val="00567AB3"/>
    <w:rsid w:val="0059433C"/>
    <w:rsid w:val="005E207D"/>
    <w:rsid w:val="00617B80"/>
    <w:rsid w:val="0068541F"/>
    <w:rsid w:val="00686718"/>
    <w:rsid w:val="00690C94"/>
    <w:rsid w:val="006A0F8C"/>
    <w:rsid w:val="006C0001"/>
    <w:rsid w:val="006F2B47"/>
    <w:rsid w:val="006F5B78"/>
    <w:rsid w:val="00720BEA"/>
    <w:rsid w:val="00733C17"/>
    <w:rsid w:val="00753D12"/>
    <w:rsid w:val="00794129"/>
    <w:rsid w:val="007C47A0"/>
    <w:rsid w:val="00825552"/>
    <w:rsid w:val="00871DB3"/>
    <w:rsid w:val="00933A88"/>
    <w:rsid w:val="009530D2"/>
    <w:rsid w:val="009909C0"/>
    <w:rsid w:val="00990A48"/>
    <w:rsid w:val="009E304B"/>
    <w:rsid w:val="00A03EF4"/>
    <w:rsid w:val="00A42089"/>
    <w:rsid w:val="00A64FF7"/>
    <w:rsid w:val="00A748F3"/>
    <w:rsid w:val="00A800A2"/>
    <w:rsid w:val="00A80660"/>
    <w:rsid w:val="00AB39D9"/>
    <w:rsid w:val="00AC1B08"/>
    <w:rsid w:val="00B12D36"/>
    <w:rsid w:val="00B17E3E"/>
    <w:rsid w:val="00B22691"/>
    <w:rsid w:val="00B309B2"/>
    <w:rsid w:val="00B61F91"/>
    <w:rsid w:val="00BA6C62"/>
    <w:rsid w:val="00BB0873"/>
    <w:rsid w:val="00BC0134"/>
    <w:rsid w:val="00BE705B"/>
    <w:rsid w:val="00C944DA"/>
    <w:rsid w:val="00CD4C70"/>
    <w:rsid w:val="00CE5421"/>
    <w:rsid w:val="00D2458A"/>
    <w:rsid w:val="00D3188A"/>
    <w:rsid w:val="00D56D24"/>
    <w:rsid w:val="00D73C0D"/>
    <w:rsid w:val="00D91C0C"/>
    <w:rsid w:val="00D92A67"/>
    <w:rsid w:val="00DB09E5"/>
    <w:rsid w:val="00DE2E59"/>
    <w:rsid w:val="00E30A63"/>
    <w:rsid w:val="00E625EC"/>
    <w:rsid w:val="00E826E1"/>
    <w:rsid w:val="00E83363"/>
    <w:rsid w:val="00E97B07"/>
    <w:rsid w:val="00ED2194"/>
    <w:rsid w:val="00F21105"/>
    <w:rsid w:val="00F31ED5"/>
    <w:rsid w:val="00F3344F"/>
    <w:rsid w:val="00F3620A"/>
    <w:rsid w:val="00F57DAD"/>
    <w:rsid w:val="00F8437B"/>
    <w:rsid w:val="00F878FF"/>
    <w:rsid w:val="00F95AF2"/>
    <w:rsid w:val="00F95CD3"/>
    <w:rsid w:val="00FA1859"/>
    <w:rsid w:val="00FC050A"/>
    <w:rsid w:val="00FC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Hyperlink" w:uiPriority="99"/>
    <w:lsdException w:name="Intense Quote" w:uiPriority="30" w:qFormat="1"/>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semiHidden/>
    <w:unhideWhenUsed/>
    <w:rsid w:val="00BC0134"/>
    <w:pPr>
      <w:tabs>
        <w:tab w:val="center" w:pos="4320"/>
        <w:tab w:val="right" w:pos="8640"/>
      </w:tabs>
    </w:pPr>
  </w:style>
  <w:style w:type="character" w:customStyle="1" w:styleId="FooterChar">
    <w:name w:val="Footer Char"/>
    <w:basedOn w:val="DefaultParagraphFont"/>
    <w:link w:val="Footer"/>
    <w:uiPriority w:val="99"/>
    <w:semiHidden/>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1"/>
      </w:numPr>
      <w:spacing w:after="0"/>
      <w:contextualSpacing/>
    </w:pPr>
  </w:style>
  <w:style w:type="paragraph" w:styleId="ListBullet2">
    <w:name w:val="List Bullet 2"/>
    <w:basedOn w:val="Normal"/>
    <w:uiPriority w:val="36"/>
    <w:unhideWhenUsed/>
    <w:rsid w:val="00BC0134"/>
    <w:pPr>
      <w:numPr>
        <w:numId w:val="12"/>
      </w:numPr>
      <w:spacing w:after="0"/>
    </w:pPr>
  </w:style>
  <w:style w:type="paragraph" w:styleId="ListBullet3">
    <w:name w:val="List Bullet 3"/>
    <w:basedOn w:val="Normal"/>
    <w:uiPriority w:val="36"/>
    <w:unhideWhenUsed/>
    <w:rsid w:val="00BC0134"/>
    <w:pPr>
      <w:numPr>
        <w:numId w:val="13"/>
      </w:numPr>
      <w:spacing w:after="0"/>
    </w:pPr>
  </w:style>
  <w:style w:type="paragraph" w:styleId="ListBullet4">
    <w:name w:val="List Bullet 4"/>
    <w:basedOn w:val="Normal"/>
    <w:uiPriority w:val="36"/>
    <w:unhideWhenUsed/>
    <w:rsid w:val="00BC0134"/>
    <w:pPr>
      <w:numPr>
        <w:numId w:val="14"/>
      </w:numPr>
      <w:spacing w:after="0"/>
    </w:pPr>
  </w:style>
  <w:style w:type="paragraph" w:styleId="ListBullet5">
    <w:name w:val="List Bullet 5"/>
    <w:basedOn w:val="Normal"/>
    <w:uiPriority w:val="36"/>
    <w:unhideWhenUsed/>
    <w:rsid w:val="00BC0134"/>
    <w:pPr>
      <w:numPr>
        <w:numId w:val="1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1"/>
    <w:rsid w:val="00BC013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sz w:val="24"/>
      <w:lang w:bidi="ar-SA"/>
    </w:rPr>
  </w:style>
  <w:style w:type="paragraph" w:customStyle="1" w:styleId="TOCTitle">
    <w:name w:val="TOC Title"/>
    <w:basedOn w:val="Normal"/>
    <w:rsid w:val="00686718"/>
    <w:pPr>
      <w:spacing w:before="0" w:after="0" w:line="240" w:lineRule="auto"/>
      <w:jc w:val="center"/>
    </w:pPr>
    <w:rPr>
      <w:rFonts w:eastAsia="Times New Roman" w:cs="Times New Roman"/>
      <w:b/>
      <w:sz w:val="24"/>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 w:val="22"/>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rFonts w:cs="Arial"/>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s>
</file>

<file path=word/webSettings.xml><?xml version="1.0" encoding="utf-8"?>
<w:webSettings xmlns:r="http://schemas.openxmlformats.org/officeDocument/2006/relationships" xmlns:w="http://schemas.openxmlformats.org/wordprocessingml/2006/main">
  <w:divs>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B9254962-FE81-42E2-85CF-416BD81567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flu/protect/habi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ga\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99C5BE0E-EDB9-47D5-8993-59904625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2</TotalTime>
  <Pages>3</Pages>
  <Words>412</Words>
  <Characters>2355</Characters>
  <Application>Microsoft Office Word</Application>
  <DocSecurity>4</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School report (Butterfly design)</vt:lpstr>
      <vt:lpstr>        /What Causes Cavities?</vt:lpstr>
      <vt:lpstr>        </vt:lpstr>
      <vt:lpstr>        Cavities are Preventable!</vt:lpstr>
    </vt:vector>
  </TitlesOfParts>
  <Company>Hewlett-Packard Company</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Holy Cross  Head Start Inc.</dc:subject>
  <dc:creator>mvega</dc:creator>
  <cp:lastModifiedBy>Katie Adamczak</cp:lastModifiedBy>
  <cp:revision>2</cp:revision>
  <cp:lastPrinted>2017-04-25T15:31:00Z</cp:lastPrinted>
  <dcterms:created xsi:type="dcterms:W3CDTF">2017-05-31T14:13:00Z</dcterms:created>
  <dcterms:modified xsi:type="dcterms:W3CDTF">2017-05-31T14:13:00Z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