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3" w:rsidRPr="00C15C7B" w:rsidRDefault="00892B83" w:rsidP="00892B83">
      <w:pPr>
        <w:jc w:val="center"/>
        <w:rPr>
          <w:rFonts w:asciiTheme="majorHAnsi" w:hAnsiTheme="majorHAnsi"/>
          <w:sz w:val="40"/>
          <w:szCs w:val="40"/>
        </w:rPr>
      </w:pPr>
      <w:r w:rsidRPr="00C15C7B">
        <w:rPr>
          <w:rFonts w:asciiTheme="majorHAnsi" w:hAnsiTheme="majorHAnsi"/>
          <w:sz w:val="40"/>
          <w:szCs w:val="40"/>
        </w:rPr>
        <w:t>Holy Cross</w:t>
      </w:r>
      <w:r>
        <w:rPr>
          <w:rFonts w:asciiTheme="majorHAnsi" w:hAnsiTheme="majorHAnsi"/>
          <w:sz w:val="40"/>
          <w:szCs w:val="40"/>
        </w:rPr>
        <w:t xml:space="preserve"> </w:t>
      </w:r>
      <w:r w:rsidR="006128EF">
        <w:rPr>
          <w:rFonts w:asciiTheme="majorHAnsi" w:hAnsiTheme="majorHAnsi"/>
          <w:sz w:val="40"/>
          <w:szCs w:val="40"/>
        </w:rPr>
        <w:t xml:space="preserve">Head Start </w:t>
      </w:r>
      <w:r w:rsidR="00300C19">
        <w:rPr>
          <w:rFonts w:asciiTheme="majorHAnsi" w:hAnsiTheme="majorHAnsi"/>
          <w:sz w:val="40"/>
          <w:szCs w:val="40"/>
        </w:rPr>
        <w:t>Spring</w:t>
      </w:r>
      <w:r w:rsidR="006128EF">
        <w:rPr>
          <w:rFonts w:asciiTheme="majorHAnsi" w:hAnsiTheme="majorHAnsi"/>
          <w:sz w:val="40"/>
          <w:szCs w:val="40"/>
        </w:rPr>
        <w:t xml:space="preserve"> Che</w:t>
      </w:r>
      <w:r>
        <w:rPr>
          <w:rFonts w:asciiTheme="majorHAnsi" w:hAnsiTheme="majorHAnsi"/>
          <w:sz w:val="40"/>
          <w:szCs w:val="40"/>
        </w:rPr>
        <w:t>ckpoints</w:t>
      </w:r>
    </w:p>
    <w:p w:rsidR="00892B83" w:rsidRPr="00C15C7B" w:rsidRDefault="002C6305" w:rsidP="00892B8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2016-2017</w:t>
      </w:r>
    </w:p>
    <w:p w:rsidR="00892B83" w:rsidRPr="00C15C7B" w:rsidRDefault="00300C19" w:rsidP="00892B83">
      <w:pPr>
        <w:jc w:val="center"/>
        <w:rPr>
          <w:rFonts w:asciiTheme="majorHAnsi" w:hAnsiTheme="majorHAnsi"/>
          <w:sz w:val="40"/>
          <w:szCs w:val="40"/>
        </w:rPr>
      </w:pPr>
      <w:r w:rsidRPr="00300C19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2B83" w:rsidRPr="00C15C7B" w:rsidRDefault="00892B83" w:rsidP="00892B83">
      <w:pPr>
        <w:jc w:val="center"/>
        <w:rPr>
          <w:rFonts w:asciiTheme="majorHAnsi" w:hAnsiTheme="majorHAnsi"/>
          <w:sz w:val="40"/>
          <w:szCs w:val="40"/>
        </w:rPr>
      </w:pPr>
    </w:p>
    <w:p w:rsidR="00175F76" w:rsidRDefault="00175F76" w:rsidP="00175F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Holy Cross Head Start teachers individualize for the children each day.  When the school year starts, they use daily observations and information from the parents to individualize.  Three times a year the teachers gather their daily observations and assess the children in the 7 content areas.  The areas are Social Emotional, Cognitive, Gross Motor, Fine Motor, Language, Literacy, and Math.  The bar graph at t</w:t>
      </w:r>
      <w:r w:rsidR="006937B3">
        <w:rPr>
          <w:rFonts w:asciiTheme="majorHAnsi" w:hAnsiTheme="majorHAnsi"/>
          <w:sz w:val="24"/>
          <w:szCs w:val="24"/>
        </w:rPr>
        <w:t xml:space="preserve">he top of the page shows that </w:t>
      </w:r>
      <w:r w:rsidR="00300C19">
        <w:rPr>
          <w:rFonts w:asciiTheme="majorHAnsi" w:hAnsiTheme="majorHAnsi"/>
          <w:sz w:val="24"/>
          <w:szCs w:val="24"/>
        </w:rPr>
        <w:t>87</w:t>
      </w:r>
      <w:r>
        <w:rPr>
          <w:rFonts w:asciiTheme="majorHAnsi" w:hAnsiTheme="majorHAnsi"/>
          <w:sz w:val="24"/>
          <w:szCs w:val="24"/>
        </w:rPr>
        <w:t>% of HCHS children are currently meeting or exceeding expectations in these areas.  The resul</w:t>
      </w:r>
      <w:r w:rsidR="006937B3">
        <w:rPr>
          <w:rFonts w:asciiTheme="majorHAnsi" w:hAnsiTheme="majorHAnsi"/>
          <w:sz w:val="24"/>
          <w:szCs w:val="24"/>
        </w:rPr>
        <w:t xml:space="preserve">ts are consistent with past </w:t>
      </w:r>
      <w:r w:rsidR="00300C19">
        <w:rPr>
          <w:rFonts w:asciiTheme="majorHAnsi" w:hAnsiTheme="majorHAnsi"/>
          <w:sz w:val="24"/>
          <w:szCs w:val="24"/>
        </w:rPr>
        <w:t>Spring</w:t>
      </w:r>
      <w:r>
        <w:rPr>
          <w:rFonts w:asciiTheme="majorHAnsi" w:hAnsiTheme="majorHAnsi"/>
          <w:sz w:val="24"/>
          <w:szCs w:val="24"/>
        </w:rPr>
        <w:t xml:space="preserve"> Checkpoint data.  From here, the teaching staff will meet with the parents</w:t>
      </w:r>
      <w:r w:rsidR="00642E7D">
        <w:rPr>
          <w:rFonts w:asciiTheme="majorHAnsi" w:hAnsiTheme="majorHAnsi"/>
          <w:sz w:val="24"/>
          <w:szCs w:val="24"/>
        </w:rPr>
        <w:t xml:space="preserve"> for conferences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300C19">
        <w:rPr>
          <w:rFonts w:asciiTheme="majorHAnsi" w:hAnsiTheme="majorHAnsi"/>
          <w:sz w:val="24"/>
          <w:szCs w:val="24"/>
        </w:rPr>
        <w:t xml:space="preserve">provide ideas and goals for families to work on in the summer months. </w:t>
      </w:r>
    </w:p>
    <w:p w:rsidR="00175F76" w:rsidRDefault="00175F76" w:rsidP="00175F76">
      <w:pPr>
        <w:rPr>
          <w:rFonts w:asciiTheme="majorHAnsi" w:hAnsiTheme="majorHAnsi"/>
          <w:sz w:val="24"/>
          <w:szCs w:val="24"/>
        </w:rPr>
      </w:pPr>
    </w:p>
    <w:p w:rsidR="00F81D97" w:rsidRDefault="00F81D97"/>
    <w:sectPr w:rsidR="00F81D97" w:rsidSect="00F8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83"/>
    <w:rsid w:val="00016C8D"/>
    <w:rsid w:val="00175F76"/>
    <w:rsid w:val="002C6305"/>
    <w:rsid w:val="00300C19"/>
    <w:rsid w:val="005973C0"/>
    <w:rsid w:val="006128EF"/>
    <w:rsid w:val="00642E7D"/>
    <w:rsid w:val="006937B3"/>
    <w:rsid w:val="007C36A0"/>
    <w:rsid w:val="00892B83"/>
    <w:rsid w:val="00CC410A"/>
    <w:rsid w:val="00DC01F1"/>
    <w:rsid w:val="00F11345"/>
    <w:rsid w:val="00F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Below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0.11</c:v>
                </c:pt>
                <c:pt idx="1">
                  <c:v>8.0000000000000029E-2</c:v>
                </c:pt>
                <c:pt idx="2">
                  <c:v>0.05</c:v>
                </c:pt>
                <c:pt idx="3">
                  <c:v>0.19</c:v>
                </c:pt>
                <c:pt idx="4">
                  <c:v>0.1</c:v>
                </c:pt>
                <c:pt idx="5">
                  <c:v>0.13</c:v>
                </c:pt>
                <c:pt idx="6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Meeting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Sheet1!$C$2:$C$8</c:f>
              <c:numCache>
                <c:formatCode>0%</c:formatCode>
                <c:ptCount val="7"/>
                <c:pt idx="0">
                  <c:v>0.58000000000000007</c:v>
                </c:pt>
                <c:pt idx="1">
                  <c:v>0.78</c:v>
                </c:pt>
                <c:pt idx="2">
                  <c:v>0.7300000000000002</c:v>
                </c:pt>
                <c:pt idx="3">
                  <c:v>0.62000000000000022</c:v>
                </c:pt>
                <c:pt idx="4">
                  <c:v>0.64000000000000024</c:v>
                </c:pt>
                <c:pt idx="5">
                  <c:v>0.63000000000000023</c:v>
                </c:pt>
                <c:pt idx="6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Exceeding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Sheet1!$D$2:$D$8</c:f>
              <c:numCache>
                <c:formatCode>0%</c:formatCode>
                <c:ptCount val="7"/>
                <c:pt idx="0">
                  <c:v>0.32000000000000012</c:v>
                </c:pt>
                <c:pt idx="1">
                  <c:v>0.13</c:v>
                </c:pt>
                <c:pt idx="2">
                  <c:v>0.22</c:v>
                </c:pt>
                <c:pt idx="3">
                  <c:v>0.19</c:v>
                </c:pt>
                <c:pt idx="4">
                  <c:v>0.25</c:v>
                </c:pt>
                <c:pt idx="5">
                  <c:v>0.24000000000000005</c:v>
                </c:pt>
                <c:pt idx="6">
                  <c:v>0.19</c:v>
                </c:pt>
              </c:numCache>
            </c:numRef>
          </c:val>
        </c:ser>
        <c:axId val="80714368"/>
        <c:axId val="90431488"/>
      </c:barChart>
      <c:catAx>
        <c:axId val="80714368"/>
        <c:scaling>
          <c:orientation val="minMax"/>
        </c:scaling>
        <c:axPos val="b"/>
        <c:tickLblPos val="nextTo"/>
        <c:crossAx val="90431488"/>
        <c:crosses val="autoZero"/>
        <c:auto val="1"/>
        <c:lblAlgn val="ctr"/>
        <c:lblOffset val="100"/>
      </c:catAx>
      <c:valAx>
        <c:axId val="90431488"/>
        <c:scaling>
          <c:orientation val="minMax"/>
        </c:scaling>
        <c:axPos val="l"/>
        <c:majorGridlines/>
        <c:numFmt formatCode="0%" sourceLinked="1"/>
        <c:tickLblPos val="nextTo"/>
        <c:crossAx val="80714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Kilijanski</dc:creator>
  <cp:lastModifiedBy>Lindsay Kilijanski</cp:lastModifiedBy>
  <cp:revision>2</cp:revision>
  <dcterms:created xsi:type="dcterms:W3CDTF">2017-05-24T12:12:00Z</dcterms:created>
  <dcterms:modified xsi:type="dcterms:W3CDTF">2017-05-24T12:12:00Z</dcterms:modified>
</cp:coreProperties>
</file>